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A3600" w14:textId="77777777" w:rsidR="009B25F5" w:rsidRPr="009B25F5" w:rsidRDefault="009B25F5" w:rsidP="00CA38E9">
      <w:pPr>
        <w:rPr>
          <w:u w:val="single"/>
          <w:lang w:val="nl-NL"/>
        </w:rPr>
      </w:pPr>
    </w:p>
    <w:p w14:paraId="726A3601" w14:textId="77777777" w:rsidR="009B25F5" w:rsidRPr="009B25F5" w:rsidRDefault="009B25F5" w:rsidP="009B25F5">
      <w:pPr>
        <w:rPr>
          <w:u w:val="single"/>
          <w:lang w:val="nl-NL"/>
        </w:rPr>
      </w:pPr>
      <w:r w:rsidRPr="009B25F5">
        <w:rPr>
          <w:u w:val="single"/>
          <w:lang w:val="nl-NL"/>
        </w:rPr>
        <w:t>voorbeeld tekst website vereniging</w:t>
      </w:r>
    </w:p>
    <w:p w14:paraId="726A3602" w14:textId="77777777" w:rsidR="009B25F5" w:rsidRPr="009B25F5" w:rsidRDefault="009B25F5" w:rsidP="009B25F5">
      <w:pPr>
        <w:rPr>
          <w:lang w:val="nl-NL"/>
        </w:rPr>
      </w:pPr>
    </w:p>
    <w:p w14:paraId="726A3603" w14:textId="77777777" w:rsidR="009B25F5" w:rsidRPr="009B25F5" w:rsidRDefault="009B25F5" w:rsidP="009B25F5">
      <w:pPr>
        <w:rPr>
          <w:lang w:val="nl-NL"/>
        </w:rPr>
      </w:pPr>
    </w:p>
    <w:p w14:paraId="726A3604" w14:textId="77777777" w:rsidR="009B25F5" w:rsidRPr="009B25F5" w:rsidRDefault="009B25F5" w:rsidP="009B25F5">
      <w:pPr>
        <w:autoSpaceDE w:val="0"/>
        <w:autoSpaceDN w:val="0"/>
        <w:rPr>
          <w:b/>
          <w:bCs/>
          <w:lang w:val="nl-NL"/>
        </w:rPr>
      </w:pPr>
      <w:r w:rsidRPr="009B25F5">
        <w:rPr>
          <w:b/>
          <w:bCs/>
          <w:lang w:val="nl-NL"/>
        </w:rPr>
        <w:t>Tenniskids Blauw</w:t>
      </w:r>
    </w:p>
    <w:p w14:paraId="726A3605" w14:textId="71CF694C" w:rsidR="009B25F5" w:rsidRPr="009B25F5" w:rsidRDefault="009B25F5" w:rsidP="009B25F5">
      <w:pPr>
        <w:autoSpaceDE w:val="0"/>
        <w:autoSpaceDN w:val="0"/>
        <w:rPr>
          <w:lang w:val="nl-NL"/>
        </w:rPr>
      </w:pPr>
      <w:r w:rsidRPr="009B25F5">
        <w:rPr>
          <w:lang w:val="nl-NL"/>
        </w:rPr>
        <w:t xml:space="preserve">Het Tenniskids programma bestaat uit verschillende, gekleurde fases. Voor de jongste jeugd van </w:t>
      </w:r>
      <w:r w:rsidR="004A1558">
        <w:rPr>
          <w:lang w:val="nl-NL"/>
        </w:rPr>
        <w:t>4 tot 6</w:t>
      </w:r>
      <w:r w:rsidRPr="009B25F5">
        <w:rPr>
          <w:lang w:val="nl-NL"/>
        </w:rPr>
        <w:t xml:space="preserve"> jaar ontwikkelde de KNLTB Tenniskids Blauw. In Tenniskids Blauw maken kinderen kennis met de basisbeginselen van tennis. Er wordt niet van ze verwacht dat ze direct rally’s gaan spelen. Door middel van speelse oefeningen ontwikkelen zij hun eerste bal- en racketvaardigheden. Plezier en samenspel staan hierbij voorop.</w:t>
      </w:r>
    </w:p>
    <w:p w14:paraId="726A3606" w14:textId="77777777" w:rsidR="009B25F5" w:rsidRPr="009B25F5" w:rsidRDefault="009B25F5" w:rsidP="009B25F5">
      <w:pPr>
        <w:autoSpaceDE w:val="0"/>
        <w:autoSpaceDN w:val="0"/>
        <w:rPr>
          <w:lang w:val="nl-NL"/>
        </w:rPr>
      </w:pPr>
    </w:p>
    <w:p w14:paraId="726A3607" w14:textId="77777777" w:rsidR="009B25F5" w:rsidRPr="009B25F5" w:rsidRDefault="009B25F5" w:rsidP="009B25F5">
      <w:pPr>
        <w:autoSpaceDE w:val="0"/>
        <w:autoSpaceDN w:val="0"/>
        <w:rPr>
          <w:b/>
          <w:bCs/>
          <w:lang w:val="nl-NL"/>
        </w:rPr>
      </w:pPr>
      <w:r w:rsidRPr="009B25F5">
        <w:rPr>
          <w:b/>
          <w:bCs/>
          <w:lang w:val="nl-NL"/>
        </w:rPr>
        <w:t>Opbouw</w:t>
      </w:r>
    </w:p>
    <w:p w14:paraId="726A3608" w14:textId="77777777" w:rsidR="009B25F5" w:rsidRPr="009B25F5" w:rsidRDefault="009B25F5" w:rsidP="009B25F5">
      <w:pPr>
        <w:autoSpaceDE w:val="0"/>
        <w:autoSpaceDN w:val="0"/>
        <w:rPr>
          <w:lang w:val="nl-NL"/>
        </w:rPr>
      </w:pPr>
      <w:r w:rsidRPr="009B25F5">
        <w:rPr>
          <w:lang w:val="nl-NL"/>
        </w:rPr>
        <w:t xml:space="preserve">Er worden vier lesblokken per jaar aangeboden die inspelen op de belevingswereld van de kinderen. Ieder blok heeft een ander thema, bestaat uit 9 lessen en wordt afgesloten met een eindevenement. Iedere les bestaat uit verschillende oefeningen, zoals tik- en balspelletjes met en zonder racket. Kinderen kunnen bij ieder blok instromen. </w:t>
      </w:r>
    </w:p>
    <w:p w14:paraId="726A3609" w14:textId="77777777" w:rsidR="009B25F5" w:rsidRPr="009B25F5" w:rsidRDefault="009B25F5" w:rsidP="009B25F5">
      <w:pPr>
        <w:autoSpaceDE w:val="0"/>
        <w:autoSpaceDN w:val="0"/>
        <w:rPr>
          <w:lang w:val="nl-NL"/>
        </w:rPr>
      </w:pPr>
    </w:p>
    <w:p w14:paraId="726A360A" w14:textId="77777777" w:rsidR="009B25F5" w:rsidRPr="009B25F5" w:rsidRDefault="009B25F5" w:rsidP="009B25F5">
      <w:pPr>
        <w:autoSpaceDE w:val="0"/>
        <w:autoSpaceDN w:val="0"/>
        <w:rPr>
          <w:b/>
          <w:lang w:val="nl-NL"/>
        </w:rPr>
      </w:pPr>
      <w:proofErr w:type="spellStart"/>
      <w:r w:rsidRPr="009B25F5">
        <w:rPr>
          <w:b/>
          <w:lang w:val="nl-NL"/>
        </w:rPr>
        <w:t>Lesdata</w:t>
      </w:r>
      <w:proofErr w:type="spellEnd"/>
    </w:p>
    <w:p w14:paraId="726A360B" w14:textId="77777777" w:rsidR="009B25F5" w:rsidRPr="009B25F5" w:rsidRDefault="009B25F5" w:rsidP="009B25F5">
      <w:pPr>
        <w:autoSpaceDE w:val="0"/>
        <w:autoSpaceDN w:val="0"/>
        <w:rPr>
          <w:lang w:val="nl-NL"/>
        </w:rPr>
      </w:pPr>
      <w:r w:rsidRPr="009B25F5">
        <w:rPr>
          <w:highlight w:val="yellow"/>
          <w:lang w:val="nl-NL"/>
        </w:rPr>
        <w:t xml:space="preserve">Vul hier de </w:t>
      </w:r>
      <w:proofErr w:type="spellStart"/>
      <w:r w:rsidRPr="009B25F5">
        <w:rPr>
          <w:highlight w:val="yellow"/>
          <w:lang w:val="nl-NL"/>
        </w:rPr>
        <w:t>lesdata</w:t>
      </w:r>
      <w:proofErr w:type="spellEnd"/>
      <w:r w:rsidRPr="009B25F5">
        <w:rPr>
          <w:highlight w:val="yellow"/>
          <w:lang w:val="nl-NL"/>
        </w:rPr>
        <w:t xml:space="preserve"> per thema in.</w:t>
      </w:r>
    </w:p>
    <w:p w14:paraId="726A360C" w14:textId="77777777" w:rsidR="009B25F5" w:rsidRPr="009B25F5" w:rsidRDefault="009B25F5" w:rsidP="009B25F5">
      <w:pPr>
        <w:autoSpaceDE w:val="0"/>
        <w:autoSpaceDN w:val="0"/>
        <w:rPr>
          <w:lang w:val="nl-NL"/>
        </w:rPr>
      </w:pPr>
    </w:p>
    <w:p w14:paraId="726A360D" w14:textId="77777777" w:rsidR="009B25F5" w:rsidRPr="009B25F5" w:rsidRDefault="009B25F5" w:rsidP="009B25F5">
      <w:pPr>
        <w:autoSpaceDE w:val="0"/>
        <w:autoSpaceDN w:val="0"/>
        <w:rPr>
          <w:b/>
          <w:lang w:val="nl-NL"/>
        </w:rPr>
      </w:pPr>
      <w:r w:rsidRPr="009B25F5">
        <w:rPr>
          <w:b/>
          <w:lang w:val="nl-NL"/>
        </w:rPr>
        <w:t>Aanmelden</w:t>
      </w:r>
    </w:p>
    <w:p w14:paraId="726A360E" w14:textId="77777777" w:rsidR="009B25F5" w:rsidRPr="009B25F5" w:rsidRDefault="009B25F5" w:rsidP="009B25F5">
      <w:pPr>
        <w:rPr>
          <w:lang w:val="nl-NL"/>
        </w:rPr>
      </w:pPr>
      <w:r w:rsidRPr="009B25F5">
        <w:rPr>
          <w:highlight w:val="yellow"/>
          <w:lang w:val="nl-NL"/>
        </w:rPr>
        <w:t>Geef hier informatie over waar kinderen aangemeld kunnen worden.</w:t>
      </w:r>
      <w:r w:rsidRPr="009B25F5">
        <w:rPr>
          <w:lang w:val="nl-NL"/>
        </w:rPr>
        <w:t xml:space="preserve"> </w:t>
      </w:r>
    </w:p>
    <w:p w14:paraId="726A360F" w14:textId="77777777" w:rsidR="009B25F5" w:rsidRPr="009B25F5" w:rsidRDefault="009B25F5" w:rsidP="009B25F5">
      <w:pPr>
        <w:autoSpaceDE w:val="0"/>
        <w:autoSpaceDN w:val="0"/>
        <w:rPr>
          <w:lang w:val="nl-NL"/>
        </w:rPr>
      </w:pPr>
    </w:p>
    <w:p w14:paraId="726A3610" w14:textId="77777777" w:rsidR="009B25F5" w:rsidRPr="009B25F5" w:rsidRDefault="009B25F5" w:rsidP="009B25F5">
      <w:pPr>
        <w:autoSpaceDE w:val="0"/>
        <w:autoSpaceDN w:val="0"/>
        <w:rPr>
          <w:b/>
          <w:bCs/>
          <w:lang w:val="nl-NL"/>
        </w:rPr>
      </w:pPr>
      <w:r w:rsidRPr="009B25F5">
        <w:rPr>
          <w:b/>
          <w:bCs/>
          <w:lang w:val="nl-NL"/>
        </w:rPr>
        <w:t>Leeftijd</w:t>
      </w:r>
    </w:p>
    <w:p w14:paraId="726A3611" w14:textId="5814E0E2" w:rsidR="009B25F5" w:rsidRPr="009B25F5" w:rsidRDefault="009B25F5" w:rsidP="009B25F5">
      <w:pPr>
        <w:autoSpaceDE w:val="0"/>
        <w:autoSpaceDN w:val="0"/>
        <w:rPr>
          <w:lang w:val="nl-NL"/>
        </w:rPr>
      </w:pPr>
      <w:r w:rsidRPr="009B25F5">
        <w:rPr>
          <w:lang w:val="nl-NL"/>
        </w:rPr>
        <w:t xml:space="preserve">De adviesleeftijd voor Tenniskids Blauw is 4 </w:t>
      </w:r>
      <w:r w:rsidR="004A1558">
        <w:rPr>
          <w:lang w:val="nl-NL"/>
        </w:rPr>
        <w:t>tot</w:t>
      </w:r>
      <w:r w:rsidRPr="009B25F5">
        <w:rPr>
          <w:lang w:val="nl-NL"/>
        </w:rPr>
        <w:t xml:space="preserve"> 6 jaar. Blauw is het meest geschikt voor kinderen van 4 en 5 jaar oud. Als een kind 6 jaar is, kan hij/zij al meedoen aan Tenniskids Rood, afhankelijk van de vaardigheden. Trainers adviseren of een kind qua niveau langer in een kleur speelt.</w:t>
      </w:r>
    </w:p>
    <w:p w14:paraId="726A3612" w14:textId="77777777" w:rsidR="009B25F5" w:rsidRPr="009B25F5" w:rsidRDefault="009B25F5" w:rsidP="009B25F5">
      <w:pPr>
        <w:autoSpaceDE w:val="0"/>
        <w:autoSpaceDN w:val="0"/>
        <w:rPr>
          <w:b/>
          <w:bCs/>
          <w:lang w:val="nl-NL"/>
        </w:rPr>
      </w:pPr>
    </w:p>
    <w:p w14:paraId="726A3613" w14:textId="77777777" w:rsidR="009B25F5" w:rsidRPr="009B25F5" w:rsidRDefault="009B25F5" w:rsidP="009B25F5">
      <w:pPr>
        <w:autoSpaceDE w:val="0"/>
        <w:autoSpaceDN w:val="0"/>
        <w:rPr>
          <w:b/>
          <w:bCs/>
          <w:lang w:val="nl-NL"/>
        </w:rPr>
      </w:pPr>
      <w:r w:rsidRPr="009B25F5">
        <w:rPr>
          <w:b/>
          <w:bCs/>
          <w:lang w:val="nl-NL"/>
        </w:rPr>
        <w:t>Baan</w:t>
      </w:r>
    </w:p>
    <w:p w14:paraId="726A3614" w14:textId="77777777" w:rsidR="009B25F5" w:rsidRPr="009B25F5" w:rsidRDefault="009B25F5" w:rsidP="009B25F5">
      <w:pPr>
        <w:autoSpaceDE w:val="0"/>
        <w:autoSpaceDN w:val="0"/>
        <w:rPr>
          <w:lang w:val="nl-NL"/>
        </w:rPr>
      </w:pPr>
      <w:r w:rsidRPr="009B25F5">
        <w:rPr>
          <w:lang w:val="nl-NL"/>
        </w:rPr>
        <w:t xml:space="preserve">Bij de oefeningen wordt gebruik gemaakt van de hele tennisbaan. De tennisbaan wordt omgedoopt tot een speelveld. </w:t>
      </w:r>
    </w:p>
    <w:p w14:paraId="726A3615" w14:textId="77777777" w:rsidR="009B25F5" w:rsidRPr="009B25F5" w:rsidRDefault="009B25F5" w:rsidP="009B25F5">
      <w:pPr>
        <w:autoSpaceDE w:val="0"/>
        <w:autoSpaceDN w:val="0"/>
        <w:rPr>
          <w:lang w:val="nl-NL"/>
        </w:rPr>
      </w:pPr>
    </w:p>
    <w:p w14:paraId="726A3616" w14:textId="77777777" w:rsidR="009B25F5" w:rsidRPr="009B25F5" w:rsidRDefault="009B25F5" w:rsidP="009B25F5">
      <w:pPr>
        <w:autoSpaceDE w:val="0"/>
        <w:autoSpaceDN w:val="0"/>
        <w:rPr>
          <w:b/>
          <w:bCs/>
          <w:lang w:val="nl-NL"/>
        </w:rPr>
      </w:pPr>
      <w:r w:rsidRPr="009B25F5">
        <w:rPr>
          <w:b/>
          <w:bCs/>
          <w:lang w:val="nl-NL"/>
        </w:rPr>
        <w:t>Ballen</w:t>
      </w:r>
    </w:p>
    <w:p w14:paraId="726A3617" w14:textId="77777777" w:rsidR="009B25F5" w:rsidRPr="009B25F5" w:rsidRDefault="009B25F5" w:rsidP="009B25F5">
      <w:pPr>
        <w:autoSpaceDE w:val="0"/>
        <w:autoSpaceDN w:val="0"/>
        <w:rPr>
          <w:lang w:val="nl-NL"/>
        </w:rPr>
      </w:pPr>
      <w:r w:rsidRPr="009B25F5">
        <w:rPr>
          <w:lang w:val="nl-NL"/>
        </w:rPr>
        <w:t>Er wordt gespeeld met een blauwe en/of rode bal. De blauwe bal is groter en zachter dan de rode bal. Dit is makkelijk voor de jongste kinderen. Zo ervaren de kinderen sneller succes in de oefeningen.</w:t>
      </w:r>
    </w:p>
    <w:p w14:paraId="726A3618" w14:textId="77777777" w:rsidR="009B25F5" w:rsidRPr="009B25F5" w:rsidRDefault="009B25F5" w:rsidP="009B25F5">
      <w:pPr>
        <w:autoSpaceDE w:val="0"/>
        <w:autoSpaceDN w:val="0"/>
        <w:rPr>
          <w:lang w:val="nl-NL"/>
        </w:rPr>
      </w:pPr>
    </w:p>
    <w:p w14:paraId="726A3619" w14:textId="77777777" w:rsidR="009B25F5" w:rsidRPr="009B25F5" w:rsidRDefault="009B25F5" w:rsidP="009B25F5">
      <w:pPr>
        <w:autoSpaceDE w:val="0"/>
        <w:autoSpaceDN w:val="0"/>
        <w:rPr>
          <w:b/>
          <w:bCs/>
          <w:lang w:val="nl-NL"/>
        </w:rPr>
      </w:pPr>
      <w:r w:rsidRPr="009B25F5">
        <w:rPr>
          <w:b/>
          <w:bCs/>
          <w:lang w:val="nl-NL"/>
        </w:rPr>
        <w:t>Racket</w:t>
      </w:r>
    </w:p>
    <w:p w14:paraId="726A361A" w14:textId="77777777" w:rsidR="009B25F5" w:rsidRPr="009B25F5" w:rsidRDefault="009B25F5" w:rsidP="009B25F5">
      <w:pPr>
        <w:autoSpaceDE w:val="0"/>
        <w:autoSpaceDN w:val="0"/>
        <w:rPr>
          <w:lang w:val="nl-NL"/>
        </w:rPr>
      </w:pPr>
      <w:r w:rsidRPr="009B25F5">
        <w:rPr>
          <w:lang w:val="nl-NL"/>
        </w:rPr>
        <w:t>Het racket is tussen de 45 - 48 cm lang. Dit is afhankelijk van de lengte, de kracht en de vaardigheden van het kind. Vraag altijd de train(s)ter om advies.</w:t>
      </w:r>
    </w:p>
    <w:p w14:paraId="726A361F" w14:textId="7B3AAFEE" w:rsidR="009B25F5" w:rsidRPr="009B25F5" w:rsidRDefault="009B25F5">
      <w:pPr>
        <w:rPr>
          <w:lang w:val="nl-NL"/>
        </w:rPr>
      </w:pPr>
    </w:p>
    <w:sectPr w:rsidR="009B25F5" w:rsidRPr="009B25F5" w:rsidSect="00D14593">
      <w:headerReference w:type="default" r:id="rId10"/>
      <w:headerReference w:type="first" r:id="rId11"/>
      <w:footerReference w:type="first" r:id="rId12"/>
      <w:pgSz w:w="11900" w:h="16840" w:code="9"/>
      <w:pgMar w:top="2552" w:right="1985" w:bottom="1985" w:left="1361"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A3626" w14:textId="77777777" w:rsidR="009C36FC" w:rsidRDefault="009C36FC" w:rsidP="00D82194">
      <w:r>
        <w:separator/>
      </w:r>
    </w:p>
  </w:endnote>
  <w:endnote w:type="continuationSeparator" w:id="0">
    <w:p w14:paraId="726A3627" w14:textId="77777777" w:rsidR="009C36FC" w:rsidRDefault="009C36FC"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362A" w14:textId="77777777" w:rsidR="004B3F38" w:rsidRDefault="004B3F38">
    <w:pPr>
      <w:pStyle w:val="Voettekst"/>
    </w:pPr>
    <w:r>
      <w:rPr>
        <w:noProof/>
        <w:lang w:eastAsia="nl-NL"/>
      </w:rPr>
      <w:drawing>
        <wp:anchor distT="0" distB="0" distL="114300" distR="114300" simplePos="0" relativeHeight="251660288" behindDoc="0" locked="1" layoutInCell="1" allowOverlap="1" wp14:anchorId="726A362F" wp14:editId="726A3630">
          <wp:simplePos x="866775" y="9886950"/>
          <wp:positionH relativeFrom="column">
            <wp:align>left</wp:align>
          </wp:positionH>
          <wp:positionV relativeFrom="page">
            <wp:align>bottom</wp:align>
          </wp:positionV>
          <wp:extent cx="5072400" cy="774000"/>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0724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A3624" w14:textId="77777777" w:rsidR="009C36FC" w:rsidRDefault="009C36FC" w:rsidP="00D82194">
      <w:r>
        <w:separator/>
      </w:r>
    </w:p>
  </w:footnote>
  <w:footnote w:type="continuationSeparator" w:id="0">
    <w:p w14:paraId="726A3625" w14:textId="77777777" w:rsidR="009C36FC" w:rsidRDefault="009C36FC"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3628" w14:textId="2ADD5F8B" w:rsidR="004B3F38" w:rsidRDefault="004A1558">
    <w:pPr>
      <w:pStyle w:val="Koptekst"/>
    </w:pPr>
    <w:r>
      <w:rPr>
        <w:noProof/>
        <w:lang w:eastAsia="nl-NL"/>
      </w:rPr>
      <w:drawing>
        <wp:anchor distT="0" distB="0" distL="114300" distR="114300" simplePos="0" relativeHeight="251662336" behindDoc="0" locked="0" layoutInCell="1" allowOverlap="1" wp14:anchorId="09A7188A" wp14:editId="6A650CB8">
          <wp:simplePos x="0" y="0"/>
          <wp:positionH relativeFrom="column">
            <wp:posOffset>0</wp:posOffset>
          </wp:positionH>
          <wp:positionV relativeFrom="paragraph">
            <wp:posOffset>161290</wp:posOffset>
          </wp:positionV>
          <wp:extent cx="2714625" cy="600075"/>
          <wp:effectExtent l="0" t="0" r="9525"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3629" w14:textId="77777777" w:rsidR="004B3F38" w:rsidRDefault="004B3F38">
    <w:pPr>
      <w:pStyle w:val="Koptekst"/>
    </w:pPr>
    <w:r>
      <w:rPr>
        <w:noProof/>
        <w:lang w:eastAsia="nl-NL"/>
      </w:rPr>
      <w:drawing>
        <wp:anchor distT="0" distB="0" distL="114300" distR="114300" simplePos="0" relativeHeight="251658240" behindDoc="1" locked="1" layoutInCell="1" allowOverlap="1" wp14:anchorId="726A362D" wp14:editId="726A362E">
          <wp:simplePos x="866775" y="0"/>
          <wp:positionH relativeFrom="column">
            <wp:align>left</wp:align>
          </wp:positionH>
          <wp:positionV relativeFrom="page">
            <wp:align>top</wp:align>
          </wp:positionV>
          <wp:extent cx="5108400" cy="892800"/>
          <wp:effectExtent l="0" t="0" r="0" b="3175"/>
          <wp:wrapTopAndBottom/>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1084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5B7"/>
    <w:rsid w:val="00007390"/>
    <w:rsid w:val="00041E4B"/>
    <w:rsid w:val="000514DC"/>
    <w:rsid w:val="00126C4E"/>
    <w:rsid w:val="00240341"/>
    <w:rsid w:val="00265558"/>
    <w:rsid w:val="00267DFF"/>
    <w:rsid w:val="00275AD3"/>
    <w:rsid w:val="002800F4"/>
    <w:rsid w:val="002B0BCE"/>
    <w:rsid w:val="002B1A83"/>
    <w:rsid w:val="002E04AD"/>
    <w:rsid w:val="003A23C4"/>
    <w:rsid w:val="003C3BBC"/>
    <w:rsid w:val="003D6581"/>
    <w:rsid w:val="004134CC"/>
    <w:rsid w:val="00425DA1"/>
    <w:rsid w:val="004A1558"/>
    <w:rsid w:val="004B3F38"/>
    <w:rsid w:val="00525C81"/>
    <w:rsid w:val="00552825"/>
    <w:rsid w:val="0057669C"/>
    <w:rsid w:val="00582744"/>
    <w:rsid w:val="005E6F33"/>
    <w:rsid w:val="006020F3"/>
    <w:rsid w:val="00693CA7"/>
    <w:rsid w:val="007678EC"/>
    <w:rsid w:val="00802EE1"/>
    <w:rsid w:val="008830B4"/>
    <w:rsid w:val="009708E5"/>
    <w:rsid w:val="009A4EC9"/>
    <w:rsid w:val="009B25F5"/>
    <w:rsid w:val="009C36FC"/>
    <w:rsid w:val="00AD11A5"/>
    <w:rsid w:val="00B5288F"/>
    <w:rsid w:val="00BE75B7"/>
    <w:rsid w:val="00C159ED"/>
    <w:rsid w:val="00C26C13"/>
    <w:rsid w:val="00C330BB"/>
    <w:rsid w:val="00C57766"/>
    <w:rsid w:val="00CA38E9"/>
    <w:rsid w:val="00D14593"/>
    <w:rsid w:val="00D82194"/>
    <w:rsid w:val="00EB2BE2"/>
    <w:rsid w:val="00F634D7"/>
    <w:rsid w:val="00F8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26A3600"/>
  <w15:docId w15:val="{779C8A56-E901-4E3B-A07A-C93A3AD7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color w:val="193291"/>
        <w:spacing w:val="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F33"/>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rsid w:val="004B3F38"/>
    <w:rPr>
      <w:noProof/>
      <w:szCs w:val="16"/>
    </w:rPr>
  </w:style>
  <w:style w:type="paragraph" w:styleId="Aanhef">
    <w:name w:val="Salutation"/>
    <w:basedOn w:val="Standaard"/>
    <w:next w:val="Standaard"/>
    <w:link w:val="AanhefChar"/>
    <w:uiPriority w:val="5"/>
    <w:rsid w:val="004B3F38"/>
    <w:pPr>
      <w:spacing w:before="960" w:after="230"/>
    </w:pPr>
    <w:rPr>
      <w:noProof/>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rsid w:val="008830B4"/>
    <w:rPr>
      <w:b/>
    </w:rPr>
  </w:style>
  <w:style w:type="paragraph" w:customStyle="1" w:styleId="Ondertekening">
    <w:name w:val="Ondertekening"/>
    <w:basedOn w:val="Standaard"/>
    <w:next w:val="Standaard"/>
    <w:uiPriority w:val="10"/>
    <w:rsid w:val="004B3F38"/>
    <w:pPr>
      <w:keepLines/>
      <w:spacing w:before="230"/>
    </w:pPr>
    <w:rPr>
      <w:rFonts w:ascii="ArialMT" w:hAnsi="ArialMT" w:cs="ArialMT"/>
      <w:noProof/>
    </w:rPr>
  </w:style>
  <w:style w:type="character" w:styleId="Hyperlink">
    <w:name w:val="Hyperlink"/>
    <w:basedOn w:val="Standaardalinea-lettertype"/>
    <w:uiPriority w:val="99"/>
    <w:unhideWhenUsed/>
    <w:rsid w:val="009B25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2" ma:contentTypeDescription="Een nieuw document maken." ma:contentTypeScope="" ma:versionID="4ae0ebbc884a374dac4727b56a17dee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7d303fc30764784e558646a81f75d2e8"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5380-6949-43AE-9759-54977846B0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C1C922-D6EC-454A-BA44-40D968A51B25}">
  <ds:schemaRefs>
    <ds:schemaRef ds:uri="http://schemas.microsoft.com/sharepoint/v3/contenttype/forms"/>
  </ds:schemaRefs>
</ds:datastoreItem>
</file>

<file path=customXml/itemProps3.xml><?xml version="1.0" encoding="utf-8"?>
<ds:datastoreItem xmlns:ds="http://schemas.openxmlformats.org/officeDocument/2006/customXml" ds:itemID="{DC9A6FF1-C0DC-4261-A1B2-3C24A7140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C75510-6387-43C9-8148-5CC470C2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1471</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Nobel BV</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Annelies Disselhof</cp:lastModifiedBy>
  <cp:revision>4</cp:revision>
  <cp:lastPrinted>2014-11-15T13:29:00Z</cp:lastPrinted>
  <dcterms:created xsi:type="dcterms:W3CDTF">2017-05-08T11:50:00Z</dcterms:created>
  <dcterms:modified xsi:type="dcterms:W3CDTF">2020-06-23T11:33:00Z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16:27</vt:lpwstr>
  </property>
  <property fmtid="{D5CDD505-2E9C-101B-9397-08002B2CF9AE}" pid="3" name="ContentTypeId">
    <vt:lpwstr>0x010100084255EEC883E34BA3CB0C89676D09CB</vt:lpwstr>
  </property>
  <property fmtid="{D5CDD505-2E9C-101B-9397-08002B2CF9AE}" pid="4" name="Order">
    <vt:r8>4239600</vt:r8>
  </property>
</Properties>
</file>